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62" w:type="dxa"/>
        <w:tblLook w:val="04A0" w:firstRow="1" w:lastRow="0" w:firstColumn="1" w:lastColumn="0" w:noHBand="0" w:noVBand="1"/>
      </w:tblPr>
      <w:tblGrid>
        <w:gridCol w:w="4996"/>
        <w:gridCol w:w="4996"/>
      </w:tblGrid>
      <w:tr w:rsidR="0006621F" w14:paraId="797B7A3E" w14:textId="77777777" w:rsidTr="0006621F">
        <w:tc>
          <w:tcPr>
            <w:tcW w:w="9992" w:type="dxa"/>
            <w:gridSpan w:val="2"/>
            <w:shd w:val="clear" w:color="auto" w:fill="2F5496" w:themeFill="accent5" w:themeFillShade="BF"/>
          </w:tcPr>
          <w:p w14:paraId="2091A29C" w14:textId="480E0E4E" w:rsidR="0006621F" w:rsidRDefault="0006621F">
            <w:pPr>
              <w:spacing w:after="0" w:line="259" w:lineRule="auto"/>
              <w:ind w:left="0" w:right="0" w:firstLine="0"/>
              <w:jc w:val="center"/>
            </w:pPr>
            <w:r>
              <w:rPr>
                <w:noProof/>
              </w:rPr>
              <w:drawing>
                <wp:anchor distT="0" distB="0" distL="114300" distR="114300" simplePos="0" relativeHeight="251659264" behindDoc="0" locked="0" layoutInCell="1" allowOverlap="1" wp14:anchorId="1BD65724" wp14:editId="5DB09421">
                  <wp:simplePos x="0" y="0"/>
                  <wp:positionH relativeFrom="margin">
                    <wp:posOffset>30968</wp:posOffset>
                  </wp:positionH>
                  <wp:positionV relativeFrom="paragraph">
                    <wp:posOffset>26035</wp:posOffset>
                  </wp:positionV>
                  <wp:extent cx="991773" cy="696351"/>
                  <wp:effectExtent l="0" t="0" r="0" b="8890"/>
                  <wp:wrapNone/>
                  <wp:docPr id="13" name="Picture 13"/>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1773" cy="69635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9F0A8B1" w14:textId="0BEF9A79" w:rsidR="0006621F" w:rsidRPr="0006621F" w:rsidRDefault="0006621F">
            <w:pPr>
              <w:spacing w:after="0" w:line="259" w:lineRule="auto"/>
              <w:ind w:left="0" w:right="0" w:firstLine="0"/>
              <w:jc w:val="center"/>
              <w:rPr>
                <w:rFonts w:ascii="Franklin Gothic Medium" w:hAnsi="Franklin Gothic Medium"/>
                <w:b/>
                <w:color w:val="FFFFFF" w:themeColor="background1"/>
                <w:sz w:val="40"/>
              </w:rPr>
            </w:pPr>
            <w:r w:rsidRPr="0006621F">
              <w:rPr>
                <w:rFonts w:ascii="Franklin Gothic Medium" w:hAnsi="Franklin Gothic Medium"/>
                <w:b/>
                <w:color w:val="FFFFFF" w:themeColor="background1"/>
                <w:sz w:val="48"/>
              </w:rPr>
              <w:t xml:space="preserve">Accessibility Policy </w:t>
            </w:r>
          </w:p>
          <w:p w14:paraId="74BFB479" w14:textId="74288241" w:rsidR="0006621F" w:rsidRDefault="0006621F" w:rsidP="0006621F">
            <w:pPr>
              <w:spacing w:after="0" w:line="259" w:lineRule="auto"/>
              <w:ind w:left="0" w:right="0" w:firstLine="0"/>
            </w:pPr>
          </w:p>
        </w:tc>
      </w:tr>
      <w:tr w:rsidR="0006621F" w14:paraId="51B86386" w14:textId="77777777" w:rsidTr="00C7622D">
        <w:tc>
          <w:tcPr>
            <w:tcW w:w="4996" w:type="dxa"/>
            <w:shd w:val="clear" w:color="auto" w:fill="DEEAF6" w:themeFill="accent1" w:themeFillTint="33"/>
          </w:tcPr>
          <w:p w14:paraId="143A03A5" w14:textId="0C0A8CED" w:rsidR="0006621F" w:rsidRDefault="0006621F" w:rsidP="0006621F">
            <w:pPr>
              <w:spacing w:after="0" w:line="259" w:lineRule="auto"/>
              <w:ind w:left="0" w:right="0" w:firstLine="0"/>
            </w:pPr>
            <w:r>
              <w:t>Headteacher: Lee Christopher</w:t>
            </w:r>
          </w:p>
        </w:tc>
        <w:tc>
          <w:tcPr>
            <w:tcW w:w="4996" w:type="dxa"/>
            <w:shd w:val="clear" w:color="auto" w:fill="DEEAF6" w:themeFill="accent1" w:themeFillTint="33"/>
          </w:tcPr>
          <w:p w14:paraId="110D9922" w14:textId="083B3C2C" w:rsidR="0006621F" w:rsidRDefault="0006621F" w:rsidP="0006621F">
            <w:pPr>
              <w:spacing w:after="0" w:line="259" w:lineRule="auto"/>
              <w:ind w:left="0" w:right="0" w:firstLine="0"/>
            </w:pPr>
            <w:r>
              <w:t>Chair of Governors: Di Bathgate</w:t>
            </w:r>
          </w:p>
        </w:tc>
      </w:tr>
      <w:tr w:rsidR="0006621F" w14:paraId="0327FB65" w14:textId="77777777" w:rsidTr="00D11B0F">
        <w:tc>
          <w:tcPr>
            <w:tcW w:w="4996" w:type="dxa"/>
            <w:shd w:val="clear" w:color="auto" w:fill="DEEAF6" w:themeFill="accent1" w:themeFillTint="33"/>
          </w:tcPr>
          <w:p w14:paraId="68E9166B" w14:textId="6252E8DA" w:rsidR="0006621F" w:rsidRDefault="0006621F" w:rsidP="0006621F">
            <w:pPr>
              <w:spacing w:after="0" w:line="259" w:lineRule="auto"/>
              <w:ind w:left="0" w:right="0" w:firstLine="0"/>
            </w:pPr>
            <w:r>
              <w:t>Date of Policy: September 2025</w:t>
            </w:r>
          </w:p>
        </w:tc>
        <w:tc>
          <w:tcPr>
            <w:tcW w:w="4996" w:type="dxa"/>
            <w:shd w:val="clear" w:color="auto" w:fill="DEEAF6" w:themeFill="accent1" w:themeFillTint="33"/>
          </w:tcPr>
          <w:p w14:paraId="29CEF209" w14:textId="74CD51DC" w:rsidR="0006621F" w:rsidRDefault="0006621F" w:rsidP="0006621F">
            <w:pPr>
              <w:spacing w:after="0" w:line="259" w:lineRule="auto"/>
              <w:ind w:left="0" w:right="0" w:firstLine="0"/>
            </w:pPr>
            <w:r>
              <w:t>Review: September 2027</w:t>
            </w:r>
          </w:p>
        </w:tc>
      </w:tr>
    </w:tbl>
    <w:p w14:paraId="2D2399C8" w14:textId="14B00506" w:rsidR="00441C3D" w:rsidRDefault="00441C3D">
      <w:pPr>
        <w:spacing w:after="0" w:line="259" w:lineRule="auto"/>
        <w:ind w:left="262" w:right="0" w:firstLine="0"/>
        <w:jc w:val="center"/>
      </w:pPr>
    </w:p>
    <w:p w14:paraId="49CF525D" w14:textId="77777777" w:rsidR="00441C3D" w:rsidRDefault="0057646C">
      <w:pPr>
        <w:spacing w:after="0" w:line="259" w:lineRule="auto"/>
        <w:ind w:left="262" w:right="0" w:firstLine="0"/>
        <w:jc w:val="center"/>
      </w:pPr>
      <w:r>
        <w:rPr>
          <w:rFonts w:ascii="Arial" w:eastAsia="Arial" w:hAnsi="Arial" w:cs="Arial"/>
          <w:b/>
          <w:sz w:val="96"/>
        </w:rPr>
        <w:t xml:space="preserve"> </w:t>
      </w:r>
    </w:p>
    <w:p w14:paraId="2245ED6C" w14:textId="77777777" w:rsidR="00441C3D" w:rsidRDefault="0057646C">
      <w:pPr>
        <w:pStyle w:val="Heading1"/>
        <w:numPr>
          <w:ilvl w:val="0"/>
          <w:numId w:val="0"/>
        </w:numPr>
        <w:ind w:left="-5" w:right="0"/>
      </w:pPr>
      <w:bookmarkStart w:id="0" w:name="_GoBack"/>
      <w:bookmarkEnd w:id="0"/>
      <w:r>
        <w:t xml:space="preserve">ACCESS AUDIT AND REVIEW OF CURRENT ACTIVITIES </w:t>
      </w:r>
    </w:p>
    <w:p w14:paraId="6FB21FE6" w14:textId="77777777" w:rsidR="00441C3D" w:rsidRDefault="0057646C">
      <w:pPr>
        <w:ind w:left="-15" w:right="0" w:firstLine="0"/>
      </w:pPr>
      <w:r>
        <w:t xml:space="preserve">This audit seeks to identify barriers to access or inclusion at Lambley Primary School which cover:- </w:t>
      </w:r>
    </w:p>
    <w:p w14:paraId="1F7EA854" w14:textId="77777777" w:rsidR="00441C3D" w:rsidRDefault="0057646C">
      <w:pPr>
        <w:spacing w:after="24" w:line="259" w:lineRule="auto"/>
        <w:ind w:left="0" w:right="0" w:firstLine="0"/>
      </w:pPr>
      <w:r>
        <w:t xml:space="preserve"> </w:t>
      </w:r>
    </w:p>
    <w:p w14:paraId="590C5609" w14:textId="77777777" w:rsidR="00441C3D" w:rsidRDefault="0057646C">
      <w:pPr>
        <w:numPr>
          <w:ilvl w:val="0"/>
          <w:numId w:val="1"/>
        </w:numPr>
        <w:ind w:right="0" w:hanging="360"/>
      </w:pPr>
      <w:r>
        <w:t xml:space="preserve">Physical environment </w:t>
      </w:r>
    </w:p>
    <w:p w14:paraId="494D87F6" w14:textId="77777777" w:rsidR="00441C3D" w:rsidRDefault="0057646C">
      <w:pPr>
        <w:numPr>
          <w:ilvl w:val="0"/>
          <w:numId w:val="1"/>
        </w:numPr>
        <w:ind w:right="0" w:hanging="360"/>
      </w:pPr>
      <w:r>
        <w:t xml:space="preserve">Provision of auxiliary aids </w:t>
      </w:r>
    </w:p>
    <w:p w14:paraId="3E65C966" w14:textId="77777777" w:rsidR="00441C3D" w:rsidRDefault="0057646C">
      <w:pPr>
        <w:numPr>
          <w:ilvl w:val="0"/>
          <w:numId w:val="1"/>
        </w:numPr>
        <w:ind w:right="0" w:hanging="360"/>
      </w:pPr>
      <w:r>
        <w:t xml:space="preserve">Teaching and learning practices </w:t>
      </w:r>
    </w:p>
    <w:p w14:paraId="61EC3082" w14:textId="77777777" w:rsidR="00441C3D" w:rsidRDefault="0057646C">
      <w:pPr>
        <w:numPr>
          <w:ilvl w:val="0"/>
          <w:numId w:val="1"/>
        </w:numPr>
        <w:ind w:right="0" w:hanging="360"/>
      </w:pPr>
      <w:r>
        <w:t xml:space="preserve">The curriculum </w:t>
      </w:r>
    </w:p>
    <w:p w14:paraId="3D0DDEFE" w14:textId="77777777" w:rsidR="00441C3D" w:rsidRDefault="0057646C">
      <w:pPr>
        <w:numPr>
          <w:ilvl w:val="0"/>
          <w:numId w:val="1"/>
        </w:numPr>
        <w:ind w:right="0" w:hanging="360"/>
      </w:pPr>
      <w:r>
        <w:t xml:space="preserve">Staff training </w:t>
      </w:r>
    </w:p>
    <w:p w14:paraId="5830821A" w14:textId="77777777" w:rsidR="00441C3D" w:rsidRDefault="0057646C">
      <w:pPr>
        <w:numPr>
          <w:ilvl w:val="0"/>
          <w:numId w:val="1"/>
        </w:numPr>
        <w:ind w:right="0" w:hanging="360"/>
      </w:pPr>
      <w:r>
        <w:t xml:space="preserve">The culture and ethos of the school </w:t>
      </w:r>
    </w:p>
    <w:p w14:paraId="57FBF264" w14:textId="77777777" w:rsidR="00441C3D" w:rsidRDefault="0057646C">
      <w:pPr>
        <w:numPr>
          <w:ilvl w:val="0"/>
          <w:numId w:val="1"/>
        </w:numPr>
        <w:ind w:right="0" w:hanging="360"/>
      </w:pPr>
      <w:r>
        <w:t xml:space="preserve">The provision of information </w:t>
      </w:r>
    </w:p>
    <w:p w14:paraId="778EC316" w14:textId="77777777" w:rsidR="00441C3D" w:rsidRDefault="0057646C">
      <w:pPr>
        <w:spacing w:after="13" w:line="259" w:lineRule="auto"/>
        <w:ind w:left="0" w:right="0" w:firstLine="0"/>
      </w:pPr>
      <w:r>
        <w:rPr>
          <w:sz w:val="24"/>
        </w:rPr>
        <w:t xml:space="preserve"> </w:t>
      </w:r>
    </w:p>
    <w:p w14:paraId="3ADF1E40" w14:textId="77777777" w:rsidR="00441C3D" w:rsidRDefault="0057646C">
      <w:pPr>
        <w:pStyle w:val="Heading1"/>
        <w:ind w:left="705" w:right="0" w:hanging="720"/>
      </w:pPr>
      <w:r>
        <w:t xml:space="preserve">PHYSICAL ENVIRONMENT </w:t>
      </w:r>
    </w:p>
    <w:p w14:paraId="1C984F73" w14:textId="77777777" w:rsidR="00441C3D" w:rsidRDefault="0057646C">
      <w:pPr>
        <w:spacing w:after="0" w:line="259" w:lineRule="auto"/>
        <w:ind w:left="0" w:right="0" w:firstLine="0"/>
      </w:pPr>
      <w:r>
        <w:rPr>
          <w:b/>
          <w:sz w:val="24"/>
        </w:rPr>
        <w:t xml:space="preserve"> </w:t>
      </w:r>
    </w:p>
    <w:p w14:paraId="1A2CAC39" w14:textId="77777777" w:rsidR="00441C3D" w:rsidRDefault="0057646C">
      <w:pPr>
        <w:ind w:left="715" w:right="0"/>
      </w:pPr>
      <w:r>
        <w:t>1.1</w:t>
      </w:r>
      <w:r>
        <w:rPr>
          <w:rFonts w:ascii="Arial" w:eastAsia="Arial" w:hAnsi="Arial" w:cs="Arial"/>
        </w:rPr>
        <w:t xml:space="preserve"> </w:t>
      </w:r>
      <w:r>
        <w:rPr>
          <w:rFonts w:ascii="Arial" w:eastAsia="Arial" w:hAnsi="Arial" w:cs="Arial"/>
        </w:rPr>
        <w:tab/>
      </w:r>
      <w:r>
        <w:t xml:space="preserve">All the buildings are on the ground floor with steps to the hall. Wheelchair access to the hall is via two fire doors. Access for children with physical disabilities are reviewed by the authorities Physical Disability team and recommendations are put in place. </w:t>
      </w:r>
    </w:p>
    <w:p w14:paraId="3ED7B816" w14:textId="77777777" w:rsidR="00441C3D" w:rsidRDefault="0057646C">
      <w:pPr>
        <w:spacing w:after="11" w:line="259" w:lineRule="auto"/>
        <w:ind w:left="0" w:right="0" w:firstLine="0"/>
      </w:pPr>
      <w:r>
        <w:t xml:space="preserve"> </w:t>
      </w:r>
    </w:p>
    <w:p w14:paraId="74BDF25D" w14:textId="77777777" w:rsidR="00441C3D" w:rsidRDefault="0057646C">
      <w:pPr>
        <w:tabs>
          <w:tab w:val="center" w:pos="2957"/>
        </w:tabs>
        <w:ind w:left="-15" w:right="0" w:firstLine="0"/>
      </w:pPr>
      <w:r>
        <w:t>1.2</w:t>
      </w:r>
      <w:r>
        <w:rPr>
          <w:rFonts w:ascii="Arial" w:eastAsia="Arial" w:hAnsi="Arial" w:cs="Arial"/>
        </w:rPr>
        <w:t xml:space="preserve"> </w:t>
      </w:r>
      <w:r>
        <w:rPr>
          <w:rFonts w:ascii="Arial" w:eastAsia="Arial" w:hAnsi="Arial" w:cs="Arial"/>
        </w:rPr>
        <w:tab/>
      </w:r>
      <w:r>
        <w:t xml:space="preserve">Doorways are suitable to allow wheelchair access. </w:t>
      </w:r>
    </w:p>
    <w:p w14:paraId="3607D9D7" w14:textId="77777777" w:rsidR="00441C3D" w:rsidRDefault="0057646C">
      <w:pPr>
        <w:spacing w:after="11" w:line="259" w:lineRule="auto"/>
        <w:ind w:left="0" w:right="0" w:firstLine="0"/>
      </w:pPr>
      <w:r>
        <w:t xml:space="preserve"> </w:t>
      </w:r>
    </w:p>
    <w:p w14:paraId="663CD0EA" w14:textId="77777777" w:rsidR="00441C3D" w:rsidRDefault="0057646C">
      <w:pPr>
        <w:tabs>
          <w:tab w:val="center" w:pos="2519"/>
        </w:tabs>
        <w:ind w:left="-15" w:right="0" w:firstLine="0"/>
      </w:pPr>
      <w:r>
        <w:t>1.3</w:t>
      </w:r>
      <w:r>
        <w:rPr>
          <w:rFonts w:ascii="Arial" w:eastAsia="Arial" w:hAnsi="Arial" w:cs="Arial"/>
        </w:rPr>
        <w:t xml:space="preserve"> </w:t>
      </w:r>
      <w:r>
        <w:rPr>
          <w:rFonts w:ascii="Arial" w:eastAsia="Arial" w:hAnsi="Arial" w:cs="Arial"/>
        </w:rPr>
        <w:tab/>
      </w:r>
      <w:r>
        <w:t xml:space="preserve">All classrooms are equipped with blinds. </w:t>
      </w:r>
    </w:p>
    <w:p w14:paraId="4627899C" w14:textId="77777777" w:rsidR="00441C3D" w:rsidRDefault="0057646C">
      <w:pPr>
        <w:spacing w:line="259" w:lineRule="auto"/>
        <w:ind w:left="0" w:right="0" w:firstLine="0"/>
      </w:pPr>
      <w:r>
        <w:t xml:space="preserve"> </w:t>
      </w:r>
    </w:p>
    <w:p w14:paraId="75D6EF06" w14:textId="77777777" w:rsidR="00441C3D" w:rsidRDefault="0057646C">
      <w:pPr>
        <w:ind w:left="715" w:right="0"/>
      </w:pPr>
      <w:r>
        <w:t>1.4</w:t>
      </w:r>
      <w:r>
        <w:rPr>
          <w:rFonts w:ascii="Arial" w:eastAsia="Arial" w:hAnsi="Arial" w:cs="Arial"/>
        </w:rPr>
        <w:t xml:space="preserve"> </w:t>
      </w:r>
      <w:r>
        <w:rPr>
          <w:rFonts w:ascii="Arial" w:eastAsia="Arial" w:hAnsi="Arial" w:cs="Arial"/>
        </w:rPr>
        <w:tab/>
      </w:r>
      <w:r>
        <w:t xml:space="preserve">Any physical alterations or redecorations which occur in the school will consider colour schemes which are advantageous for children with visual or perceptual problems. </w:t>
      </w:r>
    </w:p>
    <w:p w14:paraId="519CB2B6" w14:textId="77777777" w:rsidR="0057646C" w:rsidRDefault="0057646C">
      <w:pPr>
        <w:ind w:left="715" w:right="0"/>
      </w:pPr>
    </w:p>
    <w:p w14:paraId="0380E1F0" w14:textId="77777777" w:rsidR="0057646C" w:rsidRDefault="0057646C">
      <w:pPr>
        <w:ind w:left="715" w:right="0"/>
      </w:pPr>
      <w:r>
        <w:t>1.4.1     Any physical alterations or redecorations which occur in the school will consider pupils with allergies (e.g. dust allergies) and those pupils with Visual Impairments.</w:t>
      </w:r>
    </w:p>
    <w:p w14:paraId="0268644C" w14:textId="77777777" w:rsidR="00441C3D" w:rsidRDefault="0057646C">
      <w:pPr>
        <w:spacing w:line="259" w:lineRule="auto"/>
        <w:ind w:left="0" w:right="0" w:firstLine="0"/>
      </w:pPr>
      <w:r>
        <w:rPr>
          <w:color w:val="FF0000"/>
        </w:rPr>
        <w:t xml:space="preserve"> </w:t>
      </w:r>
    </w:p>
    <w:p w14:paraId="79DC5C3F" w14:textId="77777777" w:rsidR="00441C3D" w:rsidRDefault="0057646C">
      <w:pPr>
        <w:ind w:left="715" w:right="0"/>
      </w:pPr>
      <w:r>
        <w:t>1.5</w:t>
      </w:r>
      <w:r>
        <w:rPr>
          <w:rFonts w:ascii="Arial" w:eastAsia="Arial" w:hAnsi="Arial" w:cs="Arial"/>
        </w:rPr>
        <w:t xml:space="preserve"> </w:t>
      </w:r>
      <w:r>
        <w:rPr>
          <w:rFonts w:ascii="Arial" w:eastAsia="Arial" w:hAnsi="Arial" w:cs="Arial"/>
        </w:rPr>
        <w:tab/>
      </w:r>
      <w:r>
        <w:t xml:space="preserve">Teaching staff will undertake a termly inspection to ensure that the lay-out of individual classrooms is helpful to children’s learning. </w:t>
      </w:r>
    </w:p>
    <w:p w14:paraId="15CBD647" w14:textId="77777777" w:rsidR="00441C3D" w:rsidRDefault="0057646C">
      <w:pPr>
        <w:spacing w:line="259" w:lineRule="auto"/>
        <w:ind w:left="720" w:right="0" w:firstLine="0"/>
      </w:pPr>
      <w:r>
        <w:t xml:space="preserve"> </w:t>
      </w:r>
    </w:p>
    <w:p w14:paraId="47E80FE0" w14:textId="77777777" w:rsidR="00441C3D" w:rsidRDefault="0057646C">
      <w:pPr>
        <w:tabs>
          <w:tab w:val="center" w:pos="3280"/>
        </w:tabs>
        <w:ind w:left="-15" w:right="0" w:firstLine="0"/>
      </w:pPr>
      <w:r>
        <w:t>1.6</w:t>
      </w:r>
      <w:r>
        <w:rPr>
          <w:rFonts w:ascii="Arial" w:eastAsia="Arial" w:hAnsi="Arial" w:cs="Arial"/>
        </w:rPr>
        <w:t xml:space="preserve"> </w:t>
      </w:r>
      <w:r>
        <w:rPr>
          <w:rFonts w:ascii="Arial" w:eastAsia="Arial" w:hAnsi="Arial" w:cs="Arial"/>
        </w:rPr>
        <w:tab/>
      </w:r>
      <w:r>
        <w:t xml:space="preserve">Disabled car parking is available for use by the main gate. </w:t>
      </w:r>
    </w:p>
    <w:p w14:paraId="2CB5D30D" w14:textId="77777777" w:rsidR="00441C3D" w:rsidRDefault="0057646C">
      <w:pPr>
        <w:spacing w:after="13" w:line="259" w:lineRule="auto"/>
        <w:ind w:left="0" w:right="0" w:firstLine="0"/>
      </w:pPr>
      <w:r>
        <w:rPr>
          <w:sz w:val="24"/>
        </w:rPr>
        <w:t xml:space="preserve"> </w:t>
      </w:r>
    </w:p>
    <w:p w14:paraId="566E68EC" w14:textId="77777777" w:rsidR="00441C3D" w:rsidRDefault="0057646C">
      <w:pPr>
        <w:pStyle w:val="Heading1"/>
        <w:ind w:left="705" w:right="0" w:hanging="720"/>
      </w:pPr>
      <w:r>
        <w:t xml:space="preserve">PROVISION OF AUXILIARY AIDS </w:t>
      </w:r>
    </w:p>
    <w:p w14:paraId="64BBFF59" w14:textId="77777777" w:rsidR="00441C3D" w:rsidRDefault="0057646C">
      <w:pPr>
        <w:spacing w:after="0" w:line="259" w:lineRule="auto"/>
        <w:ind w:left="0" w:right="0" w:firstLine="0"/>
      </w:pPr>
      <w:r>
        <w:rPr>
          <w:b/>
          <w:sz w:val="24"/>
        </w:rPr>
        <w:t xml:space="preserve"> </w:t>
      </w:r>
    </w:p>
    <w:p w14:paraId="1B3FDC77" w14:textId="77777777" w:rsidR="00441C3D" w:rsidRDefault="0057646C">
      <w:pPr>
        <w:ind w:left="715" w:right="0"/>
      </w:pPr>
      <w:r>
        <w:t>2.1</w:t>
      </w:r>
      <w:r>
        <w:rPr>
          <w:rFonts w:ascii="Arial" w:eastAsia="Arial" w:hAnsi="Arial" w:cs="Arial"/>
        </w:rPr>
        <w:t xml:space="preserve"> </w:t>
      </w:r>
      <w:r>
        <w:rPr>
          <w:rFonts w:ascii="Arial" w:eastAsia="Arial" w:hAnsi="Arial" w:cs="Arial"/>
        </w:rPr>
        <w:tab/>
      </w:r>
      <w:r>
        <w:t xml:space="preserve">All children who require physical auxiliary aids or perceptual aids will be put in place on the advice of Physical Disability team. The needs of all children will be ascertained, as far as is practicably possible, in advance of the child attending school. </w:t>
      </w:r>
      <w:r>
        <w:rPr>
          <w:color w:val="FF0000"/>
        </w:rPr>
        <w:t xml:space="preserve"> </w:t>
      </w:r>
    </w:p>
    <w:p w14:paraId="7BF9809E" w14:textId="77777777" w:rsidR="00441C3D" w:rsidRDefault="0057646C">
      <w:pPr>
        <w:spacing w:after="36" w:line="259" w:lineRule="auto"/>
        <w:ind w:left="0" w:right="0" w:firstLine="0"/>
      </w:pPr>
      <w:r>
        <w:rPr>
          <w:color w:val="FF0000"/>
        </w:rPr>
        <w:t xml:space="preserve"> </w:t>
      </w:r>
    </w:p>
    <w:p w14:paraId="2DC820DD" w14:textId="77777777" w:rsidR="00441C3D" w:rsidRDefault="0057646C">
      <w:pPr>
        <w:pStyle w:val="Heading1"/>
        <w:ind w:left="705" w:right="0" w:hanging="720"/>
      </w:pPr>
      <w:r>
        <w:t xml:space="preserve">TEACHING &amp; LEARNING PRACTICES </w:t>
      </w:r>
    </w:p>
    <w:p w14:paraId="71A194AD" w14:textId="77777777" w:rsidR="00441C3D" w:rsidRDefault="0057646C">
      <w:pPr>
        <w:spacing w:after="0" w:line="259" w:lineRule="auto"/>
        <w:ind w:left="0" w:right="0" w:firstLine="0"/>
      </w:pPr>
      <w:r>
        <w:rPr>
          <w:b/>
          <w:sz w:val="24"/>
        </w:rPr>
        <w:t xml:space="preserve"> </w:t>
      </w:r>
    </w:p>
    <w:p w14:paraId="5ED19B3F" w14:textId="77777777" w:rsidR="00441C3D" w:rsidRDefault="0057646C">
      <w:pPr>
        <w:ind w:left="715" w:right="0"/>
      </w:pPr>
      <w:r>
        <w:lastRenderedPageBreak/>
        <w:t>3.1</w:t>
      </w:r>
      <w:r>
        <w:rPr>
          <w:rFonts w:ascii="Arial" w:eastAsia="Arial" w:hAnsi="Arial" w:cs="Arial"/>
        </w:rPr>
        <w:t xml:space="preserve"> </w:t>
      </w:r>
      <w:r>
        <w:rPr>
          <w:rFonts w:ascii="Arial" w:eastAsia="Arial" w:hAnsi="Arial" w:cs="Arial"/>
        </w:rPr>
        <w:tab/>
      </w:r>
      <w:r>
        <w:t xml:space="preserve">Lambley Primary School’s Teaching and Learning Policy lays out clear strategies for promoting “brain-friendly” learning and caters for different learning styles (Visual, Auditory, Kinaesthetic) </w:t>
      </w:r>
    </w:p>
    <w:p w14:paraId="2A3D9708" w14:textId="77777777" w:rsidR="00441C3D" w:rsidRDefault="0057646C">
      <w:pPr>
        <w:spacing w:after="0" w:line="259" w:lineRule="auto"/>
        <w:ind w:left="720" w:right="0" w:firstLine="0"/>
      </w:pPr>
      <w:r>
        <w:rPr>
          <w:color w:val="FF0000"/>
        </w:rPr>
        <w:t xml:space="preserve"> </w:t>
      </w:r>
    </w:p>
    <w:p w14:paraId="17D7CAE7" w14:textId="77777777" w:rsidR="00441C3D" w:rsidRDefault="0057646C">
      <w:pPr>
        <w:ind w:left="720" w:right="0" w:firstLine="0"/>
      </w:pPr>
      <w:r>
        <w:t>The Teaching &amp; Learning Policy is cross-referenced with the Inclusion, Special Needs Policies and Equality policies. In addition, th</w:t>
      </w:r>
      <w:r>
        <w:tab/>
        <w:t>1e school’s Behaviour Policy is designed to encourage self-discipline and whilst promoting a consistent approach to behaviour management across the school, the individual needs of SEND children are taken into account when managing their behaviour. Support agencies are used to assist the school where the behaviour or progress of a child is causing concern.</w:t>
      </w:r>
      <w:r>
        <w:rPr>
          <w:color w:val="FF0000"/>
        </w:rPr>
        <w:t xml:space="preserve"> </w:t>
      </w:r>
    </w:p>
    <w:p w14:paraId="4C8FADD9" w14:textId="77777777" w:rsidR="00441C3D" w:rsidRDefault="0057646C">
      <w:pPr>
        <w:spacing w:after="0" w:line="259" w:lineRule="auto"/>
        <w:ind w:left="720" w:right="0" w:firstLine="0"/>
      </w:pPr>
      <w:r>
        <w:t xml:space="preserve"> </w:t>
      </w:r>
    </w:p>
    <w:p w14:paraId="3F0D44EF" w14:textId="77777777" w:rsidR="00441C3D" w:rsidRDefault="0057646C">
      <w:pPr>
        <w:ind w:left="720" w:right="0" w:firstLine="0"/>
      </w:pPr>
      <w:r>
        <w:t xml:space="preserve">Our teaching and learning practices evidence that these policies are embedded within the school. </w:t>
      </w:r>
    </w:p>
    <w:p w14:paraId="7B1A5C43" w14:textId="77777777" w:rsidR="00441C3D" w:rsidRDefault="0057646C">
      <w:pPr>
        <w:spacing w:after="29" w:line="259" w:lineRule="auto"/>
        <w:ind w:left="0" w:right="0" w:firstLine="0"/>
      </w:pPr>
      <w:r>
        <w:t xml:space="preserve"> </w:t>
      </w:r>
    </w:p>
    <w:p w14:paraId="3D527592" w14:textId="77777777" w:rsidR="00441C3D" w:rsidRDefault="0057646C">
      <w:pPr>
        <w:ind w:left="715" w:right="0"/>
      </w:pPr>
      <w:r>
        <w:rPr>
          <w:sz w:val="24"/>
        </w:rPr>
        <w:t xml:space="preserve">3.2 </w:t>
      </w:r>
      <w:r>
        <w:rPr>
          <w:sz w:val="24"/>
        </w:rPr>
        <w:tab/>
      </w:r>
      <w:r>
        <w:t>Teaching and learning are regularly analysed and included in the School Development Plan if deemed appropriate</w:t>
      </w:r>
      <w:r>
        <w:rPr>
          <w:color w:val="FF0000"/>
        </w:rPr>
        <w:t>.</w:t>
      </w:r>
      <w:r>
        <w:t xml:space="preserve"> </w:t>
      </w:r>
    </w:p>
    <w:p w14:paraId="1F752600" w14:textId="77777777" w:rsidR="0057646C" w:rsidRDefault="0057646C">
      <w:pPr>
        <w:ind w:left="715" w:right="0"/>
      </w:pPr>
    </w:p>
    <w:p w14:paraId="6C3F9E2C" w14:textId="77777777" w:rsidR="00441C3D" w:rsidRDefault="0057646C">
      <w:pPr>
        <w:pStyle w:val="Heading1"/>
        <w:ind w:left="705" w:right="0" w:hanging="720"/>
      </w:pPr>
      <w:r>
        <w:t xml:space="preserve">THE CURRICULUM </w:t>
      </w:r>
      <w:r>
        <w:rPr>
          <w:b w:val="0"/>
        </w:rPr>
        <w:t xml:space="preserve"> </w:t>
      </w:r>
    </w:p>
    <w:p w14:paraId="5FA3E575" w14:textId="77777777" w:rsidR="00441C3D" w:rsidRDefault="0057646C" w:rsidP="0057646C">
      <w:pPr>
        <w:pStyle w:val="NoSpacing"/>
      </w:pPr>
      <w:r>
        <w:t xml:space="preserve"> </w:t>
      </w:r>
      <w:r>
        <w:tab/>
      </w:r>
    </w:p>
    <w:p w14:paraId="2DA6B3DD" w14:textId="77777777" w:rsidR="00441C3D" w:rsidRDefault="0057646C">
      <w:pPr>
        <w:ind w:left="910" w:right="0"/>
      </w:pPr>
      <w:r>
        <w:t>4.1</w:t>
      </w:r>
      <w:r>
        <w:rPr>
          <w:rFonts w:ascii="Arial" w:eastAsia="Arial" w:hAnsi="Arial" w:cs="Arial"/>
        </w:rPr>
        <w:t xml:space="preserve"> </w:t>
      </w:r>
      <w:r>
        <w:rPr>
          <w:rFonts w:ascii="Arial" w:eastAsia="Arial" w:hAnsi="Arial" w:cs="Arial"/>
        </w:rPr>
        <w:tab/>
      </w:r>
      <w:r>
        <w:t xml:space="preserve">The planning and timings of our curriculum have been adjusted to take into account the requirements of the Access Plan. </w:t>
      </w:r>
    </w:p>
    <w:p w14:paraId="6F4EF083" w14:textId="77777777" w:rsidR="00441C3D" w:rsidRDefault="0057646C">
      <w:pPr>
        <w:spacing w:line="259" w:lineRule="auto"/>
        <w:ind w:left="0" w:right="0" w:firstLine="0"/>
      </w:pPr>
      <w:r>
        <w:t xml:space="preserve"> </w:t>
      </w:r>
    </w:p>
    <w:p w14:paraId="426DB984" w14:textId="77777777" w:rsidR="00441C3D" w:rsidRDefault="0057646C">
      <w:pPr>
        <w:ind w:left="910" w:right="0"/>
      </w:pPr>
      <w:r>
        <w:t>4.2</w:t>
      </w:r>
      <w:r>
        <w:rPr>
          <w:rFonts w:ascii="Arial" w:eastAsia="Arial" w:hAnsi="Arial" w:cs="Arial"/>
        </w:rPr>
        <w:t xml:space="preserve"> </w:t>
      </w:r>
      <w:r>
        <w:rPr>
          <w:rFonts w:ascii="Arial" w:eastAsia="Arial" w:hAnsi="Arial" w:cs="Arial"/>
        </w:rPr>
        <w:tab/>
      </w:r>
      <w:r>
        <w:t xml:space="preserve">Training and development in relation to making children of all abilities more autonomous and creative will be provided for all staff. </w:t>
      </w:r>
    </w:p>
    <w:p w14:paraId="0672D466" w14:textId="77777777" w:rsidR="00441C3D" w:rsidRDefault="0057646C">
      <w:pPr>
        <w:spacing w:after="48" w:line="259" w:lineRule="auto"/>
        <w:ind w:left="0" w:right="0" w:firstLine="0"/>
      </w:pPr>
      <w:r>
        <w:t xml:space="preserve"> </w:t>
      </w:r>
    </w:p>
    <w:p w14:paraId="7E4AFF8E" w14:textId="77777777" w:rsidR="00441C3D" w:rsidRDefault="0057646C">
      <w:pPr>
        <w:ind w:left="910" w:right="0"/>
      </w:pPr>
      <w:r>
        <w:rPr>
          <w:sz w:val="24"/>
        </w:rPr>
        <w:t>4.3</w:t>
      </w:r>
      <w:r>
        <w:rPr>
          <w:rFonts w:ascii="Arial" w:eastAsia="Arial" w:hAnsi="Arial" w:cs="Arial"/>
          <w:sz w:val="24"/>
        </w:rPr>
        <w:t xml:space="preserve"> </w:t>
      </w:r>
      <w:r>
        <w:rPr>
          <w:rFonts w:ascii="Arial" w:eastAsia="Arial" w:hAnsi="Arial" w:cs="Arial"/>
          <w:sz w:val="24"/>
        </w:rPr>
        <w:tab/>
      </w:r>
      <w:r>
        <w:t xml:space="preserve">Our PSHE curriculum and Whole School Assemblies make use of our key values and other high quality resources to highlight positive role models and multi-cultural Britain. We are committed to promoting British Values and use PictureNews to address these areas with the children. </w:t>
      </w:r>
      <w:r>
        <w:rPr>
          <w:sz w:val="24"/>
        </w:rPr>
        <w:t xml:space="preserve"> </w:t>
      </w:r>
    </w:p>
    <w:p w14:paraId="1E3AD4C3" w14:textId="77777777" w:rsidR="00441C3D" w:rsidRDefault="0057646C">
      <w:pPr>
        <w:spacing w:line="259" w:lineRule="auto"/>
        <w:ind w:left="0" w:right="0" w:firstLine="0"/>
      </w:pPr>
      <w:r>
        <w:rPr>
          <w:sz w:val="24"/>
        </w:rPr>
        <w:t xml:space="preserve"> </w:t>
      </w:r>
    </w:p>
    <w:p w14:paraId="5200FF27" w14:textId="77777777" w:rsidR="00441C3D" w:rsidRDefault="0057646C">
      <w:pPr>
        <w:pStyle w:val="Heading1"/>
        <w:ind w:left="900" w:right="0" w:hanging="720"/>
      </w:pPr>
      <w:r>
        <w:t xml:space="preserve">STAFF TRAINING </w:t>
      </w:r>
    </w:p>
    <w:p w14:paraId="0B494B7F" w14:textId="77777777" w:rsidR="00441C3D" w:rsidRDefault="0057646C">
      <w:pPr>
        <w:spacing w:after="0" w:line="259" w:lineRule="auto"/>
        <w:ind w:left="180" w:right="0" w:firstLine="0"/>
      </w:pPr>
      <w:r>
        <w:rPr>
          <w:b/>
          <w:sz w:val="24"/>
        </w:rPr>
        <w:t xml:space="preserve"> </w:t>
      </w:r>
    </w:p>
    <w:p w14:paraId="15E1EFD3" w14:textId="77777777" w:rsidR="00441C3D" w:rsidRDefault="0057646C">
      <w:pPr>
        <w:ind w:left="910" w:right="0"/>
      </w:pPr>
      <w:r>
        <w:t>5.1</w:t>
      </w:r>
      <w:r>
        <w:rPr>
          <w:rFonts w:ascii="Arial" w:eastAsia="Arial" w:hAnsi="Arial" w:cs="Arial"/>
        </w:rPr>
        <w:t xml:space="preserve"> </w:t>
      </w:r>
      <w:r>
        <w:rPr>
          <w:rFonts w:ascii="Arial" w:eastAsia="Arial" w:hAnsi="Arial" w:cs="Arial"/>
        </w:rPr>
        <w:tab/>
      </w:r>
      <w:r>
        <w:t xml:space="preserve">The promotion of improved curricular accessibility will be developed through annual performance targets with individual members of staff, through full team meetings and meetings of the Senior Leadership Team. Consideration will also be given to allocating INSET time to this area as required and to supporting attendance at specific staff training and development events. </w:t>
      </w:r>
    </w:p>
    <w:p w14:paraId="17BA3D55" w14:textId="77777777" w:rsidR="00441C3D" w:rsidRDefault="0057646C">
      <w:pPr>
        <w:spacing w:after="13" w:line="259" w:lineRule="auto"/>
        <w:ind w:left="180" w:right="0" w:firstLine="0"/>
      </w:pPr>
      <w:r>
        <w:rPr>
          <w:sz w:val="24"/>
        </w:rPr>
        <w:t xml:space="preserve"> </w:t>
      </w:r>
    </w:p>
    <w:p w14:paraId="5ECFAAE3" w14:textId="77777777" w:rsidR="00441C3D" w:rsidRDefault="0057646C">
      <w:pPr>
        <w:pStyle w:val="Heading1"/>
        <w:ind w:left="900" w:right="0" w:hanging="720"/>
      </w:pPr>
      <w:r>
        <w:t xml:space="preserve">THE CULTURE &amp; ETHOS OF THE SCHOOL </w:t>
      </w:r>
    </w:p>
    <w:p w14:paraId="5FDBAB77" w14:textId="77777777" w:rsidR="00441C3D" w:rsidRDefault="0057646C">
      <w:pPr>
        <w:spacing w:after="0" w:line="259" w:lineRule="auto"/>
        <w:ind w:left="360" w:right="0" w:firstLine="0"/>
      </w:pPr>
      <w:r>
        <w:rPr>
          <w:b/>
          <w:sz w:val="24"/>
        </w:rPr>
        <w:t xml:space="preserve"> </w:t>
      </w:r>
    </w:p>
    <w:p w14:paraId="094DEEBE" w14:textId="77777777" w:rsidR="00441C3D" w:rsidRDefault="0057646C">
      <w:pPr>
        <w:ind w:left="910" w:right="0"/>
      </w:pPr>
      <w:r>
        <w:t>6.1</w:t>
      </w:r>
      <w:r>
        <w:rPr>
          <w:rFonts w:ascii="Arial" w:eastAsia="Arial" w:hAnsi="Arial" w:cs="Arial"/>
        </w:rPr>
        <w:t xml:space="preserve"> </w:t>
      </w:r>
      <w:r>
        <w:rPr>
          <w:rFonts w:ascii="Arial" w:eastAsia="Arial" w:hAnsi="Arial" w:cs="Arial"/>
        </w:rPr>
        <w:tab/>
      </w:r>
      <w:r>
        <w:t xml:space="preserve">The School is proud of its tradition of inclusion and its Special Needs practices. This is reflected in our vision and our mission statement.  </w:t>
      </w:r>
    </w:p>
    <w:p w14:paraId="0DCCA1D4" w14:textId="77777777" w:rsidR="00441C3D" w:rsidRDefault="0057646C">
      <w:pPr>
        <w:spacing w:after="13" w:line="259" w:lineRule="auto"/>
        <w:ind w:left="0" w:right="0" w:firstLine="0"/>
      </w:pPr>
      <w:r>
        <w:rPr>
          <w:color w:val="FF0000"/>
          <w:sz w:val="24"/>
        </w:rPr>
        <w:t xml:space="preserve"> </w:t>
      </w:r>
    </w:p>
    <w:p w14:paraId="7E68FB55" w14:textId="77777777" w:rsidR="00441C3D" w:rsidRDefault="0057646C">
      <w:pPr>
        <w:pStyle w:val="Heading1"/>
        <w:ind w:left="900" w:right="0" w:hanging="720"/>
      </w:pPr>
      <w:r>
        <w:t>PROVISION OF INFORMATION</w:t>
      </w:r>
      <w:r>
        <w:rPr>
          <w:b w:val="0"/>
        </w:rPr>
        <w:t xml:space="preserve">  </w:t>
      </w:r>
    </w:p>
    <w:p w14:paraId="1C7EEA5C" w14:textId="77777777" w:rsidR="00441C3D" w:rsidRDefault="0057646C">
      <w:pPr>
        <w:spacing w:after="0" w:line="259" w:lineRule="auto"/>
        <w:ind w:left="360" w:right="0" w:firstLine="0"/>
      </w:pPr>
      <w:r>
        <w:rPr>
          <w:sz w:val="24"/>
        </w:rPr>
        <w:t xml:space="preserve"> </w:t>
      </w:r>
    </w:p>
    <w:p w14:paraId="4BF19646" w14:textId="77777777" w:rsidR="00441C3D" w:rsidRDefault="0057646C">
      <w:pPr>
        <w:ind w:left="910" w:right="0"/>
      </w:pPr>
      <w:r>
        <w:t>7.1</w:t>
      </w:r>
      <w:r>
        <w:rPr>
          <w:rFonts w:ascii="Arial" w:eastAsia="Arial" w:hAnsi="Arial" w:cs="Arial"/>
        </w:rPr>
        <w:t xml:space="preserve"> </w:t>
      </w:r>
      <w:r>
        <w:rPr>
          <w:rFonts w:ascii="Arial" w:eastAsia="Arial" w:hAnsi="Arial" w:cs="Arial"/>
        </w:rPr>
        <w:tab/>
      </w:r>
      <w:r>
        <w:t xml:space="preserve">Information about the school is available on the school website and is available in other formats if required. New Starters receive a Parent Information booklet on arrival. </w:t>
      </w:r>
    </w:p>
    <w:p w14:paraId="0E1EE6E1" w14:textId="77777777" w:rsidR="00441C3D" w:rsidRDefault="0057646C">
      <w:pPr>
        <w:spacing w:line="259" w:lineRule="auto"/>
        <w:ind w:left="180" w:right="0" w:firstLine="0"/>
      </w:pPr>
      <w:r>
        <w:t xml:space="preserve"> </w:t>
      </w:r>
    </w:p>
    <w:p w14:paraId="528C0B59" w14:textId="77777777" w:rsidR="00441C3D" w:rsidRDefault="0057646C">
      <w:pPr>
        <w:ind w:left="910" w:right="0"/>
      </w:pPr>
      <w:r>
        <w:t>7.2</w:t>
      </w:r>
      <w:r>
        <w:rPr>
          <w:rFonts w:ascii="Arial" w:eastAsia="Arial" w:hAnsi="Arial" w:cs="Arial"/>
        </w:rPr>
        <w:t xml:space="preserve"> </w:t>
      </w:r>
      <w:r>
        <w:rPr>
          <w:rFonts w:ascii="Arial" w:eastAsia="Arial" w:hAnsi="Arial" w:cs="Arial"/>
        </w:rPr>
        <w:tab/>
      </w:r>
      <w:r>
        <w:t xml:space="preserve">Letters from school are carefully vetted to make sure they are clear and wherever possible, pictures and diagrams are used. </w:t>
      </w:r>
    </w:p>
    <w:p w14:paraId="619C255B" w14:textId="77777777" w:rsidR="00441C3D" w:rsidRDefault="0057646C" w:rsidP="0057646C">
      <w:pPr>
        <w:spacing w:after="0" w:line="259" w:lineRule="auto"/>
        <w:ind w:left="0" w:right="0" w:firstLine="0"/>
      </w:pPr>
      <w:r>
        <w:rPr>
          <w:sz w:val="24"/>
        </w:rPr>
        <w:t xml:space="preserve"> </w:t>
      </w:r>
    </w:p>
    <w:sectPr w:rsidR="00441C3D">
      <w:footerReference w:type="even" r:id="rId11"/>
      <w:footerReference w:type="default" r:id="rId12"/>
      <w:footerReference w:type="first" r:id="rId13"/>
      <w:pgSz w:w="11906" w:h="16838"/>
      <w:pgMar w:top="1440" w:right="742" w:bottom="711" w:left="9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D83C1" w14:textId="77777777" w:rsidR="00DA34D7" w:rsidRDefault="0057646C">
      <w:pPr>
        <w:spacing w:after="0" w:line="240" w:lineRule="auto"/>
      </w:pPr>
      <w:r>
        <w:separator/>
      </w:r>
    </w:p>
  </w:endnote>
  <w:endnote w:type="continuationSeparator" w:id="0">
    <w:p w14:paraId="476AA311" w14:textId="77777777" w:rsidR="00DA34D7" w:rsidRDefault="0057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265D" w14:textId="77777777" w:rsidR="00441C3D" w:rsidRDefault="0057646C">
    <w:pPr>
      <w:tabs>
        <w:tab w:val="center" w:pos="10164"/>
      </w:tabs>
      <w:spacing w:after="8" w:line="259" w:lineRule="auto"/>
      <w:ind w:left="0" w:right="0" w:firstLine="0"/>
    </w:pPr>
    <w:r>
      <w:rPr>
        <w:noProof/>
      </w:rPr>
      <mc:AlternateContent>
        <mc:Choice Requires="wpg">
          <w:drawing>
            <wp:anchor distT="0" distB="0" distL="114300" distR="114300" simplePos="0" relativeHeight="251658240" behindDoc="0" locked="0" layoutInCell="1" allowOverlap="1" wp14:anchorId="76F4226F" wp14:editId="0ED9FB1B">
              <wp:simplePos x="0" y="0"/>
              <wp:positionH relativeFrom="page">
                <wp:posOffset>746760</wp:posOffset>
              </wp:positionH>
              <wp:positionV relativeFrom="page">
                <wp:posOffset>10367772</wp:posOffset>
              </wp:positionV>
              <wp:extent cx="6679693" cy="59436"/>
              <wp:effectExtent l="0" t="0" r="0" b="0"/>
              <wp:wrapSquare wrapText="bothSides"/>
              <wp:docPr id="4590" name="Group 4590"/>
              <wp:cNvGraphicFramePr/>
              <a:graphic xmlns:a="http://schemas.openxmlformats.org/drawingml/2006/main">
                <a:graphicData uri="http://schemas.microsoft.com/office/word/2010/wordprocessingGroup">
                  <wpg:wgp>
                    <wpg:cNvGrpSpPr/>
                    <wpg:grpSpPr>
                      <a:xfrm>
                        <a:off x="0" y="0"/>
                        <a:ext cx="6679693" cy="59436"/>
                        <a:chOff x="0" y="0"/>
                        <a:chExt cx="6679693" cy="59436"/>
                      </a:xfrm>
                    </wpg:grpSpPr>
                    <wps:wsp>
                      <wps:cNvPr id="4760" name="Shape 4760"/>
                      <wps:cNvSpPr/>
                      <wps:spPr>
                        <a:xfrm>
                          <a:off x="0" y="0"/>
                          <a:ext cx="6679693" cy="59436"/>
                        </a:xfrm>
                        <a:custGeom>
                          <a:avLst/>
                          <a:gdLst/>
                          <a:ahLst/>
                          <a:cxnLst/>
                          <a:rect l="0" t="0" r="0" b="0"/>
                          <a:pathLst>
                            <a:path w="6679693" h="59436">
                              <a:moveTo>
                                <a:pt x="0" y="0"/>
                              </a:moveTo>
                              <a:lnTo>
                                <a:pt x="6679693" y="0"/>
                              </a:lnTo>
                              <a:lnTo>
                                <a:pt x="6679693" y="59436"/>
                              </a:lnTo>
                              <a:lnTo>
                                <a:pt x="0" y="5943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4590" style="width:525.96pt;height:4.67999pt;position:absolute;mso-position-horizontal-relative:page;mso-position-horizontal:absolute;margin-left:58.8pt;mso-position-vertical-relative:page;margin-top:816.36pt;" coordsize="66796,594">
              <v:shape id="Shape 4761" style="position:absolute;width:66796;height:594;left:0;top:0;" coordsize="6679693,59436" path="m0,0l6679693,0l6679693,59436l0,59436l0,0">
                <v:stroke weight="0pt" endcap="flat" joinstyle="miter" miterlimit="10" on="false" color="#000000" opacity="0"/>
                <v:fill on="true" color="#4f81bd"/>
              </v:shape>
              <w10:wrap type="square"/>
            </v:group>
          </w:pict>
        </mc:Fallback>
      </mc:AlternateContent>
    </w:r>
    <w:r>
      <w:rPr>
        <w:rFonts w:ascii="Arial" w:eastAsia="Arial" w:hAnsi="Arial" w:cs="Arial"/>
      </w:rPr>
      <w:t>Lambley Primary School Disability Access Plan – March 2023</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40"/>
      </w:rPr>
      <w:t xml:space="preserve"> </w:t>
    </w:r>
  </w:p>
  <w:p w14:paraId="74DD766E" w14:textId="77777777" w:rsidR="00441C3D" w:rsidRDefault="0057646C">
    <w:pPr>
      <w:spacing w:after="0" w:line="259" w:lineRule="auto"/>
      <w:ind w:left="0" w:right="34" w:firstLine="0"/>
      <w:jc w:val="right"/>
    </w:pPr>
    <w:r>
      <w:rPr>
        <w:rFonts w:ascii="Arial" w:eastAsia="Arial" w:hAnsi="Arial" w:cs="Arial"/>
        <w:sz w:val="24"/>
      </w:rPr>
      <w:t xml:space="preserve"> </w:t>
    </w:r>
  </w:p>
  <w:p w14:paraId="6F154016" w14:textId="77777777" w:rsidR="00441C3D" w:rsidRDefault="0057646C">
    <w:pPr>
      <w:tabs>
        <w:tab w:val="center" w:pos="8281"/>
        <w:tab w:val="right" w:pos="10265"/>
      </w:tabs>
      <w:spacing w:after="0" w:line="259" w:lineRule="auto"/>
      <w:ind w:left="0" w:right="-33" w:firstLine="0"/>
    </w:pPr>
    <w:r>
      <w:tab/>
    </w: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A47D9" w14:textId="77777777" w:rsidR="00441C3D" w:rsidRDefault="0057646C">
    <w:pPr>
      <w:tabs>
        <w:tab w:val="center" w:pos="10164"/>
      </w:tabs>
      <w:spacing w:after="8" w:line="259" w:lineRule="auto"/>
      <w:ind w:left="0" w:right="0" w:firstLine="0"/>
    </w:pPr>
    <w:r>
      <w:rPr>
        <w:noProof/>
      </w:rPr>
      <mc:AlternateContent>
        <mc:Choice Requires="wpg">
          <w:drawing>
            <wp:anchor distT="0" distB="0" distL="114300" distR="114300" simplePos="0" relativeHeight="251659264" behindDoc="0" locked="0" layoutInCell="1" allowOverlap="1" wp14:anchorId="5B82FB2C" wp14:editId="4AEAA1F2">
              <wp:simplePos x="0" y="0"/>
              <wp:positionH relativeFrom="page">
                <wp:posOffset>746760</wp:posOffset>
              </wp:positionH>
              <wp:positionV relativeFrom="page">
                <wp:posOffset>10367772</wp:posOffset>
              </wp:positionV>
              <wp:extent cx="6679693" cy="59436"/>
              <wp:effectExtent l="0" t="0" r="0" b="0"/>
              <wp:wrapSquare wrapText="bothSides"/>
              <wp:docPr id="4563" name="Group 4563"/>
              <wp:cNvGraphicFramePr/>
              <a:graphic xmlns:a="http://schemas.openxmlformats.org/drawingml/2006/main">
                <a:graphicData uri="http://schemas.microsoft.com/office/word/2010/wordprocessingGroup">
                  <wpg:wgp>
                    <wpg:cNvGrpSpPr/>
                    <wpg:grpSpPr>
                      <a:xfrm>
                        <a:off x="0" y="0"/>
                        <a:ext cx="6679693" cy="59436"/>
                        <a:chOff x="0" y="0"/>
                        <a:chExt cx="6679693" cy="59436"/>
                      </a:xfrm>
                    </wpg:grpSpPr>
                    <wps:wsp>
                      <wps:cNvPr id="4758" name="Shape 4758"/>
                      <wps:cNvSpPr/>
                      <wps:spPr>
                        <a:xfrm>
                          <a:off x="0" y="0"/>
                          <a:ext cx="6679693" cy="59436"/>
                        </a:xfrm>
                        <a:custGeom>
                          <a:avLst/>
                          <a:gdLst/>
                          <a:ahLst/>
                          <a:cxnLst/>
                          <a:rect l="0" t="0" r="0" b="0"/>
                          <a:pathLst>
                            <a:path w="6679693" h="59436">
                              <a:moveTo>
                                <a:pt x="0" y="0"/>
                              </a:moveTo>
                              <a:lnTo>
                                <a:pt x="6679693" y="0"/>
                              </a:lnTo>
                              <a:lnTo>
                                <a:pt x="6679693" y="59436"/>
                              </a:lnTo>
                              <a:lnTo>
                                <a:pt x="0" y="5943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4563" style="width:525.96pt;height:4.67999pt;position:absolute;mso-position-horizontal-relative:page;mso-position-horizontal:absolute;margin-left:58.8pt;mso-position-vertical-relative:page;margin-top:816.36pt;" coordsize="66796,594">
              <v:shape id="Shape 4759" style="position:absolute;width:66796;height:594;left:0;top:0;" coordsize="6679693,59436" path="m0,0l6679693,0l6679693,59436l0,59436l0,0">
                <v:stroke weight="0pt" endcap="flat" joinstyle="miter" miterlimit="10" on="false" color="#000000" opacity="0"/>
                <v:fill on="true" color="#4f81bd"/>
              </v:shape>
              <w10:wrap type="square"/>
            </v:group>
          </w:pict>
        </mc:Fallback>
      </mc:AlternateContent>
    </w:r>
    <w:r>
      <w:rPr>
        <w:rFonts w:ascii="Arial" w:eastAsia="Arial" w:hAnsi="Arial" w:cs="Arial"/>
      </w:rPr>
      <w:t>Lambley Primary School Disability Access Plan – Sept 2025</w:t>
    </w:r>
    <w:r>
      <w:rPr>
        <w:rFonts w:ascii="Arial" w:eastAsia="Arial" w:hAnsi="Arial" w:cs="Arial"/>
        <w:sz w:val="24"/>
      </w:rPr>
      <w:tab/>
      <w:t xml:space="preserve"> </w:t>
    </w:r>
    <w:r>
      <w:rPr>
        <w:rFonts w:ascii="Arial" w:eastAsia="Arial" w:hAnsi="Arial" w:cs="Arial"/>
        <w:sz w:val="40"/>
      </w:rPr>
      <w:t xml:space="preserve"> </w:t>
    </w:r>
  </w:p>
  <w:p w14:paraId="6B33119E" w14:textId="77777777" w:rsidR="00441C3D" w:rsidRDefault="0057646C">
    <w:pPr>
      <w:spacing w:after="0" w:line="259" w:lineRule="auto"/>
      <w:ind w:left="0" w:right="34" w:firstLine="0"/>
      <w:jc w:val="right"/>
    </w:pPr>
    <w:r>
      <w:rPr>
        <w:rFonts w:ascii="Arial" w:eastAsia="Arial" w:hAnsi="Arial" w:cs="Arial"/>
        <w:sz w:val="24"/>
      </w:rPr>
      <w:t xml:space="preserve"> </w:t>
    </w:r>
  </w:p>
  <w:p w14:paraId="2137C6AC" w14:textId="6A4194F2" w:rsidR="00441C3D" w:rsidRDefault="0057646C">
    <w:pPr>
      <w:tabs>
        <w:tab w:val="center" w:pos="8281"/>
        <w:tab w:val="right" w:pos="10265"/>
      </w:tabs>
      <w:spacing w:after="0" w:line="259" w:lineRule="auto"/>
      <w:ind w:left="0" w:right="-33" w:firstLine="0"/>
    </w:pPr>
    <w:r>
      <w:tab/>
    </w: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06621F" w:rsidRPr="0006621F">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C66D4" w14:textId="77777777" w:rsidR="00441C3D" w:rsidRDefault="00441C3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B8F78" w14:textId="77777777" w:rsidR="00DA34D7" w:rsidRDefault="0057646C">
      <w:pPr>
        <w:spacing w:after="0" w:line="240" w:lineRule="auto"/>
      </w:pPr>
      <w:r>
        <w:separator/>
      </w:r>
    </w:p>
  </w:footnote>
  <w:footnote w:type="continuationSeparator" w:id="0">
    <w:p w14:paraId="114BEB34" w14:textId="77777777" w:rsidR="00DA34D7" w:rsidRDefault="00576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36C2F"/>
    <w:multiLevelType w:val="hybridMultilevel"/>
    <w:tmpl w:val="2CC26E44"/>
    <w:lvl w:ilvl="0" w:tplc="C9045C26">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AFAE324">
      <w:start w:val="1"/>
      <w:numFmt w:val="lowerLetter"/>
      <w:lvlText w:val="%2"/>
      <w:lvlJc w:val="left"/>
      <w:pPr>
        <w:ind w:left="11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AE88FE8">
      <w:start w:val="1"/>
      <w:numFmt w:val="lowerRoman"/>
      <w:lvlText w:val="%3"/>
      <w:lvlJc w:val="left"/>
      <w:pPr>
        <w:ind w:left="18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D5EC274">
      <w:start w:val="1"/>
      <w:numFmt w:val="decimal"/>
      <w:lvlText w:val="%4"/>
      <w:lvlJc w:val="left"/>
      <w:pPr>
        <w:ind w:left="25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CB4BC9A">
      <w:start w:val="1"/>
      <w:numFmt w:val="lowerLetter"/>
      <w:lvlText w:val="%5"/>
      <w:lvlJc w:val="left"/>
      <w:pPr>
        <w:ind w:left="33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EA25A98">
      <w:start w:val="1"/>
      <w:numFmt w:val="lowerRoman"/>
      <w:lvlText w:val="%6"/>
      <w:lvlJc w:val="left"/>
      <w:pPr>
        <w:ind w:left="40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67451D4">
      <w:start w:val="1"/>
      <w:numFmt w:val="decimal"/>
      <w:lvlText w:val="%7"/>
      <w:lvlJc w:val="left"/>
      <w:pPr>
        <w:ind w:left="475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74E3AE4">
      <w:start w:val="1"/>
      <w:numFmt w:val="lowerLetter"/>
      <w:lvlText w:val="%8"/>
      <w:lvlJc w:val="left"/>
      <w:pPr>
        <w:ind w:left="547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96DE26">
      <w:start w:val="1"/>
      <w:numFmt w:val="lowerRoman"/>
      <w:lvlText w:val="%9"/>
      <w:lvlJc w:val="left"/>
      <w:pPr>
        <w:ind w:left="61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690BD9"/>
    <w:multiLevelType w:val="hybridMultilevel"/>
    <w:tmpl w:val="8354D53C"/>
    <w:lvl w:ilvl="0" w:tplc="E03C20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686B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36FA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EE89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8A34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B4DB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7269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DA23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36C5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3D"/>
    <w:rsid w:val="0006621F"/>
    <w:rsid w:val="00441C3D"/>
    <w:rsid w:val="0057646C"/>
    <w:rsid w:val="00DA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CDE6"/>
  <w15:docId w15:val="{BAE33F82-37F4-4558-87AF-4EA5EFEE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5099" w:right="4096" w:hanging="730"/>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3359" w:right="3299"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57646C"/>
    <w:pPr>
      <w:spacing w:after="0" w:line="240" w:lineRule="auto"/>
      <w:ind w:left="5099" w:right="4096" w:hanging="730"/>
    </w:pPr>
    <w:rPr>
      <w:rFonts w:ascii="Calibri" w:eastAsia="Calibri" w:hAnsi="Calibri" w:cs="Calibri"/>
      <w:color w:val="000000"/>
    </w:rPr>
  </w:style>
  <w:style w:type="paragraph" w:styleId="Header">
    <w:name w:val="header"/>
    <w:basedOn w:val="Normal"/>
    <w:link w:val="HeaderChar"/>
    <w:uiPriority w:val="99"/>
    <w:unhideWhenUsed/>
    <w:rsid w:val="00576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46C"/>
    <w:rPr>
      <w:rFonts w:ascii="Calibri" w:eastAsia="Calibri" w:hAnsi="Calibri" w:cs="Calibri"/>
      <w:color w:val="000000"/>
    </w:rPr>
  </w:style>
  <w:style w:type="table" w:styleId="TableGrid">
    <w:name w:val="Table Grid"/>
    <w:basedOn w:val="TableNormal"/>
    <w:uiPriority w:val="39"/>
    <w:rsid w:val="0006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88793e-b376-4696-906e-5db90eca81cc">
      <Terms xmlns="http://schemas.microsoft.com/office/infopath/2007/PartnerControls"/>
    </lcf76f155ced4ddcb4097134ff3c332f>
    <TaxCatchAll xmlns="7e7fd5a7-cd88-4e00-9282-56607f57ed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9" ma:contentTypeDescription="Create a new document." ma:contentTypeScope="" ma:versionID="157ad9faea9fc67952d6c52891176a20">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e48bf8433f879e8356444be419799f6b"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6dae0f-be03-45c4-8b8b-282e28f5caf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E889F-D330-4575-8539-FBCC4E782F5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e7fd5a7-cd88-4e00-9282-56607f57edae"/>
    <ds:schemaRef ds:uri="4288793e-b376-4696-906e-5db90eca81cc"/>
    <ds:schemaRef ds:uri="http://www.w3.org/XML/1998/namespace"/>
  </ds:schemaRefs>
</ds:datastoreItem>
</file>

<file path=customXml/itemProps2.xml><?xml version="1.0" encoding="utf-8"?>
<ds:datastoreItem xmlns:ds="http://schemas.openxmlformats.org/officeDocument/2006/customXml" ds:itemID="{6E913BA3-F94F-471D-A89B-19C767DB32FF}">
  <ds:schemaRefs>
    <ds:schemaRef ds:uri="http://schemas.microsoft.com/sharepoint/v3/contenttype/forms"/>
  </ds:schemaRefs>
</ds:datastoreItem>
</file>

<file path=customXml/itemProps3.xml><?xml version="1.0" encoding="utf-8"?>
<ds:datastoreItem xmlns:ds="http://schemas.openxmlformats.org/officeDocument/2006/customXml" ds:itemID="{9EBCAA48-836E-40DE-BCF9-B70C62B3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8793e-b376-4696-906e-5db90eca81cc"/>
    <ds:schemaRef ds:uri="7e7fd5a7-cd88-4e00-9282-56607f57e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vt:lpstr>
    </vt:vector>
  </TitlesOfParts>
  <Company>Orchestrate IT</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subject/>
  <dc:creator>s</dc:creator>
  <cp:keywords/>
  <cp:lastModifiedBy>Head</cp:lastModifiedBy>
  <cp:revision>3</cp:revision>
  <dcterms:created xsi:type="dcterms:W3CDTF">2025-07-31T15:45:00Z</dcterms:created>
  <dcterms:modified xsi:type="dcterms:W3CDTF">2025-07-31T20:58:00Z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0x0101008E8AA7316E46474284BF0433BBA91B54</vt:lpwstr>
  </property>
  <property fmtid="{D5CDD505-2E9C-101B-9397-08002B2CF9AE}" pid="3" name="MediaServiceImageTags">
    <vt:lpwstr/>
  </property>
</Properties>
</file>